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A4AE" w14:textId="77777777" w:rsidR="003E484A" w:rsidRPr="003E484A" w:rsidRDefault="003E484A" w:rsidP="003E484A">
      <w:pPr>
        <w:jc w:val="right"/>
        <w:rPr>
          <w:rFonts w:ascii="Arial" w:hAnsi="Arial" w:cs="Arial"/>
          <w:sz w:val="24"/>
          <w:szCs w:val="24"/>
          <w:highlight w:val="yellow"/>
        </w:rPr>
      </w:pPr>
    </w:p>
    <w:p w14:paraId="738E5CB5" w14:textId="77777777" w:rsidR="003E484A" w:rsidRPr="003E484A" w:rsidRDefault="003E484A" w:rsidP="003E484A">
      <w:pPr>
        <w:jc w:val="right"/>
        <w:rPr>
          <w:rFonts w:ascii="Arial" w:hAnsi="Arial" w:cs="Arial"/>
          <w:sz w:val="24"/>
          <w:szCs w:val="24"/>
          <w:highlight w:val="yellow"/>
        </w:rPr>
      </w:pPr>
    </w:p>
    <w:p w14:paraId="3787801E" w14:textId="7C34DEB6" w:rsidR="001C0595" w:rsidRPr="001E6B05" w:rsidRDefault="001E6B05" w:rsidP="001E6B05">
      <w:pPr>
        <w:rPr>
          <w:rFonts w:ascii="Arial" w:hAnsi="Arial" w:cs="Arial"/>
          <w:color w:val="2E74B5" w:themeColor="accent1" w:themeShade="BF"/>
          <w:sz w:val="24"/>
          <w:szCs w:val="24"/>
        </w:rPr>
      </w:pPr>
      <w:bookmarkStart w:id="0" w:name="_GoBack"/>
      <w:r w:rsidRPr="001E6B05">
        <w:rPr>
          <w:rFonts w:ascii="Arial" w:hAnsi="Arial" w:cs="Arial"/>
          <w:color w:val="2E74B5" w:themeColor="accent1" w:themeShade="BF"/>
          <w:sz w:val="24"/>
          <w:szCs w:val="24"/>
        </w:rPr>
        <w:t xml:space="preserve">Date </w:t>
      </w:r>
    </w:p>
    <w:p w14:paraId="644ADC2F" w14:textId="77777777" w:rsidR="001C0595" w:rsidRPr="003E484A" w:rsidRDefault="001C0595" w:rsidP="001C0595">
      <w:pPr>
        <w:rPr>
          <w:rFonts w:ascii="Arial" w:hAnsi="Arial" w:cs="Arial"/>
          <w:sz w:val="24"/>
          <w:szCs w:val="24"/>
        </w:rPr>
      </w:pPr>
    </w:p>
    <w:p w14:paraId="26EDD663" w14:textId="77777777" w:rsidR="001C0595" w:rsidRPr="003E484A" w:rsidRDefault="001C0595" w:rsidP="001C0595">
      <w:pPr>
        <w:rPr>
          <w:rFonts w:ascii="Arial" w:hAnsi="Arial" w:cs="Arial"/>
          <w:sz w:val="24"/>
          <w:szCs w:val="24"/>
          <w:highlight w:val="yellow"/>
        </w:rPr>
      </w:pPr>
      <w:r w:rsidRPr="003E484A">
        <w:rPr>
          <w:rFonts w:ascii="Arial" w:hAnsi="Arial" w:cs="Arial"/>
          <w:sz w:val="24"/>
          <w:szCs w:val="24"/>
          <w:highlight w:val="yellow"/>
        </w:rPr>
        <w:t>Full Name of Customer</w:t>
      </w:r>
    </w:p>
    <w:p w14:paraId="0D46493E" w14:textId="77777777" w:rsidR="001C0595" w:rsidRPr="003E484A" w:rsidRDefault="001C0595" w:rsidP="001C0595">
      <w:pPr>
        <w:rPr>
          <w:rFonts w:ascii="Arial" w:hAnsi="Arial" w:cs="Arial"/>
          <w:sz w:val="24"/>
          <w:szCs w:val="24"/>
          <w:highlight w:val="yellow"/>
        </w:rPr>
      </w:pPr>
      <w:r w:rsidRPr="003E484A">
        <w:rPr>
          <w:rFonts w:ascii="Arial" w:hAnsi="Arial" w:cs="Arial"/>
          <w:sz w:val="24"/>
          <w:szCs w:val="24"/>
          <w:highlight w:val="yellow"/>
        </w:rPr>
        <w:t>Address</w:t>
      </w:r>
    </w:p>
    <w:p w14:paraId="5C74889E" w14:textId="77777777" w:rsidR="001C0595" w:rsidRPr="003E484A" w:rsidRDefault="001C0595" w:rsidP="001C0595">
      <w:pPr>
        <w:rPr>
          <w:rFonts w:ascii="Arial" w:hAnsi="Arial" w:cs="Arial"/>
          <w:sz w:val="24"/>
          <w:szCs w:val="24"/>
        </w:rPr>
      </w:pPr>
      <w:r w:rsidRPr="003E484A">
        <w:rPr>
          <w:rFonts w:ascii="Arial" w:hAnsi="Arial" w:cs="Arial"/>
          <w:sz w:val="24"/>
          <w:szCs w:val="24"/>
          <w:highlight w:val="yellow"/>
        </w:rPr>
        <w:t>City of XXX, MB X#X #X#</w:t>
      </w:r>
    </w:p>
    <w:p w14:paraId="7DA9FEF8" w14:textId="77777777" w:rsidR="001C0595" w:rsidRPr="003E484A" w:rsidRDefault="001C0595" w:rsidP="001C0595">
      <w:pPr>
        <w:rPr>
          <w:rFonts w:ascii="Arial" w:hAnsi="Arial" w:cs="Arial"/>
          <w:sz w:val="24"/>
          <w:szCs w:val="24"/>
        </w:rPr>
      </w:pPr>
    </w:p>
    <w:p w14:paraId="7DA76DAC" w14:textId="77777777" w:rsidR="001C0595" w:rsidRPr="003E484A" w:rsidRDefault="001C0595" w:rsidP="001C0595">
      <w:pPr>
        <w:rPr>
          <w:rFonts w:ascii="Arial" w:hAnsi="Arial" w:cs="Arial"/>
          <w:sz w:val="24"/>
          <w:szCs w:val="24"/>
        </w:rPr>
      </w:pPr>
      <w:r w:rsidRPr="003E484A">
        <w:rPr>
          <w:rFonts w:ascii="Arial" w:hAnsi="Arial" w:cs="Arial"/>
          <w:sz w:val="24"/>
          <w:szCs w:val="24"/>
        </w:rPr>
        <w:t xml:space="preserve">Dear </w:t>
      </w:r>
      <w:r w:rsidRPr="003E484A">
        <w:rPr>
          <w:rFonts w:ascii="Arial" w:hAnsi="Arial" w:cs="Arial"/>
          <w:sz w:val="24"/>
          <w:szCs w:val="24"/>
          <w:highlight w:val="yellow"/>
        </w:rPr>
        <w:t>Customer Name</w:t>
      </w:r>
      <w:r w:rsidRPr="003E484A">
        <w:rPr>
          <w:rFonts w:ascii="Arial" w:hAnsi="Arial" w:cs="Arial"/>
          <w:sz w:val="24"/>
          <w:szCs w:val="24"/>
        </w:rPr>
        <w:t>,</w:t>
      </w:r>
    </w:p>
    <w:bookmarkEnd w:id="0"/>
    <w:p w14:paraId="1B2749CF" w14:textId="77777777" w:rsidR="001C0595" w:rsidRPr="003E484A" w:rsidRDefault="001C0595" w:rsidP="001C0595">
      <w:pPr>
        <w:rPr>
          <w:rFonts w:ascii="Arial" w:hAnsi="Arial" w:cs="Arial"/>
          <w:sz w:val="24"/>
          <w:szCs w:val="24"/>
        </w:rPr>
      </w:pPr>
    </w:p>
    <w:p w14:paraId="4D475A72" w14:textId="3D90B141" w:rsidR="001C0595" w:rsidRPr="003E484A" w:rsidRDefault="001C0595" w:rsidP="001C0595">
      <w:pPr>
        <w:rPr>
          <w:rFonts w:ascii="Arial" w:hAnsi="Arial" w:cs="Arial"/>
          <w:sz w:val="24"/>
          <w:szCs w:val="24"/>
        </w:rPr>
      </w:pPr>
      <w:r w:rsidRPr="003E484A">
        <w:rPr>
          <w:rFonts w:ascii="Arial" w:hAnsi="Arial" w:cs="Arial"/>
          <w:b/>
          <w:sz w:val="24"/>
          <w:szCs w:val="24"/>
        </w:rPr>
        <w:t>Re:</w:t>
      </w:r>
      <w:r w:rsidRPr="003E484A">
        <w:rPr>
          <w:rFonts w:ascii="Arial" w:hAnsi="Arial" w:cs="Arial"/>
          <w:b/>
          <w:sz w:val="24"/>
          <w:szCs w:val="24"/>
        </w:rPr>
        <w:tab/>
      </w:r>
      <w:r w:rsidR="00D60C2F" w:rsidRPr="003E484A">
        <w:rPr>
          <w:rFonts w:ascii="Arial" w:hAnsi="Arial" w:cs="Arial"/>
          <w:sz w:val="24"/>
          <w:szCs w:val="24"/>
          <w:u w:val="single"/>
        </w:rPr>
        <w:t>Lead Test Results</w:t>
      </w:r>
      <w:r w:rsidRPr="003E484A">
        <w:rPr>
          <w:rFonts w:ascii="Arial" w:hAnsi="Arial" w:cs="Arial"/>
          <w:sz w:val="24"/>
          <w:szCs w:val="24"/>
          <w:u w:val="single"/>
        </w:rPr>
        <w:t xml:space="preserve"> for Residential Water Services</w:t>
      </w:r>
    </w:p>
    <w:p w14:paraId="4565B5DC" w14:textId="77777777" w:rsidR="001C0595" w:rsidRPr="003E484A" w:rsidRDefault="001C0595" w:rsidP="001C0595">
      <w:pPr>
        <w:rPr>
          <w:rFonts w:ascii="Arial" w:hAnsi="Arial" w:cs="Arial"/>
          <w:sz w:val="24"/>
          <w:szCs w:val="24"/>
        </w:rPr>
      </w:pPr>
    </w:p>
    <w:p w14:paraId="69FE88B8" w14:textId="79E13123" w:rsidR="00955937" w:rsidRDefault="00955937" w:rsidP="00AD0179">
      <w:pPr>
        <w:rPr>
          <w:rFonts w:ascii="Arial" w:hAnsi="Arial" w:cs="Arial"/>
          <w:sz w:val="24"/>
          <w:szCs w:val="24"/>
        </w:rPr>
      </w:pPr>
      <w:r w:rsidRPr="003E484A">
        <w:rPr>
          <w:rFonts w:ascii="Arial" w:hAnsi="Arial" w:cs="Arial"/>
          <w:sz w:val="24"/>
          <w:szCs w:val="24"/>
        </w:rPr>
        <w:t>Thank you for participating in the City of</w:t>
      </w:r>
      <w:r w:rsidR="001E6B05">
        <w:rPr>
          <w:rFonts w:ascii="Arial" w:hAnsi="Arial" w:cs="Arial"/>
          <w:sz w:val="24"/>
          <w:szCs w:val="24"/>
        </w:rPr>
        <w:t xml:space="preserve"> [</w:t>
      </w:r>
      <w:r w:rsidR="001E6B05" w:rsidRPr="001E6B05">
        <w:rPr>
          <w:rFonts w:ascii="Arial" w:hAnsi="Arial" w:cs="Arial"/>
          <w:color w:val="2E74B5" w:themeColor="accent1" w:themeShade="BF"/>
          <w:sz w:val="24"/>
          <w:szCs w:val="24"/>
        </w:rPr>
        <w:t>Name</w:t>
      </w:r>
      <w:r w:rsidR="001E6B05">
        <w:rPr>
          <w:rFonts w:ascii="Arial" w:hAnsi="Arial" w:cs="Arial"/>
          <w:sz w:val="24"/>
          <w:szCs w:val="24"/>
        </w:rPr>
        <w:t>]</w:t>
      </w:r>
      <w:r w:rsidR="004F5A54">
        <w:rPr>
          <w:rFonts w:ascii="Arial" w:hAnsi="Arial" w:cs="Arial"/>
          <w:sz w:val="24"/>
          <w:szCs w:val="24"/>
        </w:rPr>
        <w:t xml:space="preserve">’s </w:t>
      </w:r>
      <w:r w:rsidR="004F5A54" w:rsidRPr="004F5A54">
        <w:rPr>
          <w:rFonts w:ascii="Arial" w:hAnsi="Arial" w:cs="Arial"/>
          <w:sz w:val="24"/>
          <w:szCs w:val="24"/>
        </w:rPr>
        <w:t>20</w:t>
      </w:r>
      <w:r w:rsidR="004F5A54" w:rsidRPr="004F5A54">
        <w:rPr>
          <w:rFonts w:ascii="Arial" w:hAnsi="Arial" w:cs="Arial"/>
          <w:color w:val="2E74B5" w:themeColor="accent1" w:themeShade="BF"/>
          <w:sz w:val="24"/>
          <w:szCs w:val="24"/>
        </w:rPr>
        <w:t>XX</w:t>
      </w:r>
      <w:r w:rsidRPr="004F5A54">
        <w:rPr>
          <w:rFonts w:ascii="Arial" w:hAnsi="Arial" w:cs="Arial"/>
          <w:color w:val="2E74B5" w:themeColor="accent1" w:themeShade="BF"/>
          <w:sz w:val="24"/>
          <w:szCs w:val="24"/>
        </w:rPr>
        <w:t xml:space="preserve"> </w:t>
      </w:r>
      <w:r w:rsidRPr="003E484A">
        <w:rPr>
          <w:rFonts w:ascii="Arial" w:hAnsi="Arial" w:cs="Arial"/>
          <w:sz w:val="24"/>
          <w:szCs w:val="24"/>
        </w:rPr>
        <w:t xml:space="preserve">Residential Lead Testing Program. </w:t>
      </w:r>
    </w:p>
    <w:p w14:paraId="64CFE5D7" w14:textId="77777777" w:rsidR="00CC0A21" w:rsidRDefault="00CC0A21" w:rsidP="003E484A">
      <w:pPr>
        <w:ind w:firstLine="567"/>
        <w:rPr>
          <w:rFonts w:ascii="Arial" w:hAnsi="Arial" w:cs="Arial"/>
          <w:sz w:val="24"/>
          <w:szCs w:val="24"/>
        </w:rPr>
      </w:pPr>
    </w:p>
    <w:p w14:paraId="16B151A2" w14:textId="72B32846" w:rsidR="00CC0A21" w:rsidRDefault="00CC0A21" w:rsidP="00AD0179">
      <w:pPr>
        <w:rPr>
          <w:rFonts w:ascii="Arial" w:hAnsi="Arial" w:cs="Arial"/>
          <w:b/>
          <w:sz w:val="24"/>
          <w:szCs w:val="24"/>
        </w:rPr>
      </w:pPr>
      <w:r w:rsidRPr="003E484A">
        <w:rPr>
          <w:rFonts w:ascii="Arial" w:hAnsi="Arial" w:cs="Arial"/>
          <w:sz w:val="24"/>
          <w:szCs w:val="24"/>
        </w:rPr>
        <w:t xml:space="preserve">In accordance with Health Canada’s Guidelines for Canadian Drinking Water Quality, lead levels should not exceed 0.005 mg/L. </w:t>
      </w:r>
      <w:r w:rsidRPr="008D0694">
        <w:rPr>
          <w:rFonts w:ascii="Arial" w:hAnsi="Arial" w:cs="Arial"/>
          <w:sz w:val="24"/>
          <w:szCs w:val="24"/>
        </w:rPr>
        <w:t xml:space="preserve">The lead concentration </w:t>
      </w:r>
      <w:r>
        <w:rPr>
          <w:rFonts w:ascii="Arial" w:hAnsi="Arial" w:cs="Arial"/>
          <w:sz w:val="24"/>
          <w:szCs w:val="24"/>
        </w:rPr>
        <w:t>of</w:t>
      </w:r>
      <w:r w:rsidRPr="008D0694">
        <w:rPr>
          <w:rFonts w:ascii="Arial" w:hAnsi="Arial" w:cs="Arial"/>
          <w:sz w:val="24"/>
          <w:szCs w:val="24"/>
        </w:rPr>
        <w:t xml:space="preserve"> the Random Daytime (RDT) sample collected from your address was </w:t>
      </w:r>
      <w:r w:rsidRPr="001E6B05">
        <w:rPr>
          <w:rFonts w:ascii="Arial" w:hAnsi="Arial" w:cs="Arial"/>
          <w:b/>
          <w:color w:val="2E74B5" w:themeColor="accent1" w:themeShade="BF"/>
          <w:sz w:val="24"/>
          <w:szCs w:val="24"/>
          <w:u w:val="single"/>
        </w:rPr>
        <w:t xml:space="preserve">XX </w:t>
      </w:r>
      <w:r w:rsidRPr="008D0694">
        <w:rPr>
          <w:rFonts w:ascii="Arial" w:hAnsi="Arial" w:cs="Arial"/>
          <w:b/>
          <w:sz w:val="24"/>
          <w:szCs w:val="24"/>
          <w:u w:val="single"/>
        </w:rPr>
        <w:t>mg/L</w:t>
      </w:r>
      <w:r>
        <w:rPr>
          <w:rFonts w:ascii="Arial" w:hAnsi="Arial" w:cs="Arial"/>
          <w:b/>
          <w:sz w:val="24"/>
          <w:szCs w:val="24"/>
          <w:u w:val="single"/>
        </w:rPr>
        <w:t xml:space="preserve">. </w:t>
      </w:r>
      <w:r w:rsidRPr="003E484A">
        <w:rPr>
          <w:rFonts w:ascii="Arial" w:hAnsi="Arial" w:cs="Arial"/>
          <w:b/>
          <w:sz w:val="24"/>
          <w:szCs w:val="24"/>
        </w:rPr>
        <w:t xml:space="preserve"> </w:t>
      </w:r>
      <w:r w:rsidRPr="003E484A">
        <w:rPr>
          <w:rFonts w:ascii="Arial" w:hAnsi="Arial" w:cs="Arial"/>
          <w:sz w:val="24"/>
          <w:szCs w:val="24"/>
        </w:rPr>
        <w:t xml:space="preserve">The Certificate of Analysis showing your results </w:t>
      </w:r>
      <w:proofErr w:type="gramStart"/>
      <w:r w:rsidRPr="003E484A">
        <w:rPr>
          <w:rFonts w:ascii="Arial" w:hAnsi="Arial" w:cs="Arial"/>
          <w:sz w:val="24"/>
          <w:szCs w:val="24"/>
        </w:rPr>
        <w:t>is attached</w:t>
      </w:r>
      <w:proofErr w:type="gramEnd"/>
      <w:r w:rsidRPr="003E484A">
        <w:rPr>
          <w:rFonts w:ascii="Arial" w:hAnsi="Arial" w:cs="Arial"/>
          <w:sz w:val="24"/>
          <w:szCs w:val="24"/>
        </w:rPr>
        <w:t xml:space="preserve"> to this letter.</w:t>
      </w:r>
      <w:r w:rsidRPr="003E484A">
        <w:rPr>
          <w:rFonts w:ascii="Arial" w:hAnsi="Arial" w:cs="Arial"/>
          <w:b/>
          <w:sz w:val="24"/>
          <w:szCs w:val="24"/>
        </w:rPr>
        <w:t xml:space="preserve"> </w:t>
      </w:r>
    </w:p>
    <w:p w14:paraId="2B95763D" w14:textId="77777777" w:rsidR="00CC0A21" w:rsidRDefault="00CC0A21" w:rsidP="00CC0A21">
      <w:pPr>
        <w:rPr>
          <w:rFonts w:ascii="Arial" w:hAnsi="Arial" w:cs="Arial"/>
          <w:b/>
          <w:sz w:val="24"/>
          <w:szCs w:val="24"/>
        </w:rPr>
      </w:pPr>
    </w:p>
    <w:p w14:paraId="24B808C1" w14:textId="595B8055" w:rsidR="00AD0179" w:rsidRPr="000112F0" w:rsidRDefault="000112F0" w:rsidP="008C4683">
      <w:pPr>
        <w:rPr>
          <w:rFonts w:ascii="Arial" w:hAnsi="Arial" w:cs="Arial"/>
          <w:b/>
          <w:sz w:val="24"/>
          <w:szCs w:val="24"/>
        </w:rPr>
      </w:pPr>
      <w:r>
        <w:rPr>
          <w:rFonts w:ascii="Arial" w:hAnsi="Arial" w:cs="Arial"/>
          <w:b/>
          <w:sz w:val="24"/>
          <w:szCs w:val="24"/>
        </w:rPr>
        <w:t xml:space="preserve">The results of the </w:t>
      </w:r>
      <w:r w:rsidRPr="00AA3677">
        <w:rPr>
          <w:rFonts w:ascii="Arial" w:hAnsi="Arial" w:cs="Arial"/>
          <w:b/>
          <w:sz w:val="24"/>
          <w:szCs w:val="24"/>
        </w:rPr>
        <w:t>water sample</w:t>
      </w:r>
      <w:r w:rsidR="001E6B05">
        <w:rPr>
          <w:rFonts w:ascii="Arial" w:hAnsi="Arial" w:cs="Arial"/>
          <w:b/>
          <w:sz w:val="24"/>
          <w:szCs w:val="24"/>
        </w:rPr>
        <w:t xml:space="preserve"> [</w:t>
      </w:r>
      <w:r w:rsidR="001E6B05">
        <w:rPr>
          <w:rFonts w:ascii="Arial" w:hAnsi="Arial" w:cs="Arial"/>
          <w:b/>
          <w:color w:val="2E74B5" w:themeColor="accent1" w:themeShade="BF"/>
          <w:sz w:val="24"/>
          <w:szCs w:val="24"/>
        </w:rPr>
        <w:t>s</w:t>
      </w:r>
      <w:r w:rsidR="001E6B05" w:rsidRPr="001E6B05">
        <w:rPr>
          <w:rFonts w:ascii="Arial" w:hAnsi="Arial" w:cs="Arial"/>
          <w:b/>
          <w:sz w:val="24"/>
          <w:szCs w:val="24"/>
        </w:rPr>
        <w:t>]</w:t>
      </w:r>
      <w:r w:rsidR="001E6B05">
        <w:rPr>
          <w:rFonts w:ascii="Arial" w:hAnsi="Arial" w:cs="Arial"/>
          <w:b/>
          <w:color w:val="2E74B5" w:themeColor="accent1" w:themeShade="BF"/>
          <w:sz w:val="24"/>
          <w:szCs w:val="24"/>
        </w:rPr>
        <w:t xml:space="preserve"> </w:t>
      </w:r>
      <w:r>
        <w:rPr>
          <w:rFonts w:ascii="Arial" w:hAnsi="Arial" w:cs="Arial"/>
          <w:b/>
          <w:sz w:val="24"/>
          <w:szCs w:val="24"/>
        </w:rPr>
        <w:t xml:space="preserve">collected from your address on </w:t>
      </w:r>
      <w:r w:rsidR="001E6B05">
        <w:rPr>
          <w:rFonts w:ascii="Arial" w:hAnsi="Arial" w:cs="Arial"/>
          <w:b/>
          <w:sz w:val="24"/>
          <w:szCs w:val="24"/>
        </w:rPr>
        <w:t>[</w:t>
      </w:r>
      <w:r w:rsidR="001E6B05" w:rsidRPr="001E6B05">
        <w:rPr>
          <w:rFonts w:ascii="Arial" w:hAnsi="Arial" w:cs="Arial"/>
          <w:b/>
          <w:color w:val="2E74B5" w:themeColor="accent1" w:themeShade="BF"/>
          <w:sz w:val="24"/>
          <w:szCs w:val="24"/>
        </w:rPr>
        <w:t>date</w:t>
      </w:r>
      <w:r w:rsidR="001E6B05">
        <w:rPr>
          <w:rFonts w:ascii="Arial" w:hAnsi="Arial" w:cs="Arial"/>
          <w:b/>
          <w:sz w:val="24"/>
          <w:szCs w:val="24"/>
        </w:rPr>
        <w:t>]</w:t>
      </w:r>
      <w:r>
        <w:rPr>
          <w:rFonts w:ascii="Arial" w:hAnsi="Arial" w:cs="Arial"/>
          <w:b/>
          <w:sz w:val="24"/>
          <w:szCs w:val="24"/>
        </w:rPr>
        <w:t xml:space="preserve"> </w:t>
      </w:r>
      <w:r w:rsidRPr="00AA3677">
        <w:rPr>
          <w:rFonts w:ascii="Arial" w:hAnsi="Arial" w:cs="Arial"/>
          <w:b/>
          <w:sz w:val="24"/>
          <w:szCs w:val="24"/>
        </w:rPr>
        <w:t xml:space="preserve">indicate that the lead levels </w:t>
      </w:r>
      <w:r>
        <w:rPr>
          <w:rFonts w:ascii="Arial" w:hAnsi="Arial" w:cs="Arial"/>
          <w:b/>
          <w:sz w:val="24"/>
          <w:szCs w:val="24"/>
        </w:rPr>
        <w:t xml:space="preserve">are within the guideline limits. </w:t>
      </w:r>
      <w:r w:rsidR="00AD0179">
        <w:rPr>
          <w:rFonts w:ascii="Arial" w:hAnsi="Arial" w:cs="Arial"/>
          <w:sz w:val="24"/>
          <w:szCs w:val="24"/>
        </w:rPr>
        <w:t>However, l</w:t>
      </w:r>
      <w:r w:rsidR="008C4683">
        <w:rPr>
          <w:rFonts w:ascii="Arial" w:hAnsi="Arial" w:cs="Arial"/>
          <w:sz w:val="24"/>
          <w:szCs w:val="24"/>
        </w:rPr>
        <w:t>ead levels at the tap can vary throughout the day, depending on water use. Homes built before 1990 might have lead in the plumbing, which could include lead service lines, lead plumbing fixtures, and solder. This can increase lead levels in the tap water in these homes. The older the ho</w:t>
      </w:r>
      <w:r w:rsidR="00AD0179">
        <w:rPr>
          <w:rFonts w:ascii="Arial" w:hAnsi="Arial" w:cs="Arial"/>
          <w:sz w:val="24"/>
          <w:szCs w:val="24"/>
        </w:rPr>
        <w:t xml:space="preserve">me the greater the risk. </w:t>
      </w:r>
    </w:p>
    <w:p w14:paraId="51F1D5A3" w14:textId="77777777" w:rsidR="00AD0179" w:rsidRDefault="00AD0179" w:rsidP="008C4683">
      <w:pPr>
        <w:rPr>
          <w:rFonts w:ascii="Arial" w:hAnsi="Arial" w:cs="Arial"/>
          <w:sz w:val="24"/>
          <w:szCs w:val="24"/>
        </w:rPr>
      </w:pPr>
    </w:p>
    <w:p w14:paraId="6ECAE86C" w14:textId="43348C29" w:rsidR="008C4683" w:rsidRDefault="00AD0179" w:rsidP="008C4683">
      <w:pPr>
        <w:rPr>
          <w:rFonts w:ascii="Arial" w:hAnsi="Arial" w:cs="Arial"/>
          <w:sz w:val="24"/>
          <w:szCs w:val="24"/>
          <w:lang w:val="en-CA"/>
        </w:rPr>
      </w:pPr>
      <w:r>
        <w:rPr>
          <w:rFonts w:ascii="Arial" w:hAnsi="Arial" w:cs="Arial"/>
          <w:sz w:val="24"/>
          <w:szCs w:val="24"/>
        </w:rPr>
        <w:t>Therefore</w:t>
      </w:r>
      <w:r w:rsidR="008C4683">
        <w:rPr>
          <w:rFonts w:ascii="Arial" w:hAnsi="Arial" w:cs="Arial"/>
          <w:sz w:val="24"/>
          <w:szCs w:val="24"/>
        </w:rPr>
        <w:t xml:space="preserve">, you may wish to follow additional precautions, especially if there are pregnant women, infants or young children in the home:  </w:t>
      </w:r>
    </w:p>
    <w:p w14:paraId="4FD40211" w14:textId="02CEBA26" w:rsidR="002E2B31" w:rsidRDefault="002E2B31" w:rsidP="00CC0A21">
      <w:pPr>
        <w:rPr>
          <w:rFonts w:ascii="Arial" w:hAnsi="Arial" w:cs="Arial"/>
          <w:sz w:val="24"/>
          <w:szCs w:val="24"/>
        </w:rPr>
      </w:pPr>
    </w:p>
    <w:p w14:paraId="13603898" w14:textId="77777777" w:rsidR="002E2B31" w:rsidRPr="008C4683" w:rsidRDefault="002E2B31" w:rsidP="008C4683">
      <w:pPr>
        <w:pStyle w:val="ListParagraph"/>
        <w:numPr>
          <w:ilvl w:val="0"/>
          <w:numId w:val="4"/>
        </w:numPr>
        <w:rPr>
          <w:rFonts w:ascii="Arial" w:hAnsi="Arial" w:cs="Arial"/>
          <w:sz w:val="24"/>
          <w:szCs w:val="24"/>
        </w:rPr>
      </w:pPr>
      <w:r w:rsidRPr="008C4683">
        <w:rPr>
          <w:rFonts w:ascii="Arial" w:hAnsi="Arial" w:cs="Arial"/>
          <w:sz w:val="24"/>
          <w:szCs w:val="24"/>
        </w:rPr>
        <w:t xml:space="preserve">Use only cold tap water for drinking and cooking since hot water increases the leaching of lead. </w:t>
      </w:r>
    </w:p>
    <w:p w14:paraId="6D67E0B4" w14:textId="77777777" w:rsidR="002E2B31" w:rsidRPr="008C4683" w:rsidRDefault="002E2B31" w:rsidP="008C4683">
      <w:pPr>
        <w:pStyle w:val="ListParagraph"/>
        <w:numPr>
          <w:ilvl w:val="0"/>
          <w:numId w:val="4"/>
        </w:numPr>
        <w:rPr>
          <w:rFonts w:ascii="Arial" w:hAnsi="Arial" w:cs="Arial"/>
          <w:sz w:val="24"/>
          <w:szCs w:val="24"/>
        </w:rPr>
      </w:pPr>
      <w:r w:rsidRPr="008C4683">
        <w:rPr>
          <w:rFonts w:ascii="Arial" w:hAnsi="Arial" w:cs="Arial"/>
          <w:sz w:val="24"/>
          <w:szCs w:val="24"/>
        </w:rPr>
        <w:t xml:space="preserve">Make sure the aerators screens on faucets used for drinking and cooking </w:t>
      </w:r>
      <w:proofErr w:type="gramStart"/>
      <w:r w:rsidRPr="008C4683">
        <w:rPr>
          <w:rFonts w:ascii="Arial" w:hAnsi="Arial" w:cs="Arial"/>
          <w:sz w:val="24"/>
          <w:szCs w:val="24"/>
        </w:rPr>
        <w:t>are periodically cleaned</w:t>
      </w:r>
      <w:proofErr w:type="gramEnd"/>
      <w:r w:rsidRPr="008C4683">
        <w:rPr>
          <w:rFonts w:ascii="Arial" w:hAnsi="Arial" w:cs="Arial"/>
          <w:sz w:val="24"/>
          <w:szCs w:val="24"/>
        </w:rPr>
        <w:t xml:space="preserve"> to remove any lead particles that may have accumulated there. </w:t>
      </w:r>
    </w:p>
    <w:p w14:paraId="45245027" w14:textId="77777777" w:rsidR="002E2B31" w:rsidRPr="008C4683" w:rsidRDefault="002E2B31" w:rsidP="008C4683">
      <w:pPr>
        <w:pStyle w:val="ListParagraph"/>
        <w:numPr>
          <w:ilvl w:val="0"/>
          <w:numId w:val="4"/>
        </w:numPr>
        <w:rPr>
          <w:rFonts w:ascii="Arial" w:hAnsi="Arial" w:cs="Arial"/>
          <w:sz w:val="24"/>
          <w:szCs w:val="24"/>
        </w:rPr>
      </w:pPr>
      <w:r w:rsidRPr="008C4683">
        <w:rPr>
          <w:rFonts w:ascii="Arial" w:hAnsi="Arial" w:cs="Arial"/>
          <w:sz w:val="24"/>
          <w:szCs w:val="24"/>
        </w:rPr>
        <w:t xml:space="preserve">Avoid drinking discoloured water, which may contain temporarily elevated levels of lead or other contaminants. </w:t>
      </w:r>
    </w:p>
    <w:p w14:paraId="1D23BE43" w14:textId="77777777" w:rsidR="002E2B31" w:rsidRPr="008C4683" w:rsidRDefault="002E2B31" w:rsidP="008C4683">
      <w:pPr>
        <w:pStyle w:val="ListParagraph"/>
        <w:numPr>
          <w:ilvl w:val="0"/>
          <w:numId w:val="4"/>
        </w:numPr>
        <w:rPr>
          <w:rFonts w:ascii="Arial" w:hAnsi="Arial" w:cs="Arial"/>
          <w:sz w:val="24"/>
          <w:szCs w:val="24"/>
        </w:rPr>
      </w:pPr>
      <w:r w:rsidRPr="008C4683">
        <w:rPr>
          <w:rFonts w:ascii="Arial" w:hAnsi="Arial" w:cs="Arial"/>
          <w:sz w:val="24"/>
          <w:szCs w:val="24"/>
        </w:rPr>
        <w:t xml:space="preserve">Avoid drinking tap water that has been sitting in the plumbing system for a long time (ex: overnight or during the workday). Flush the toilet, take a shower, or start a load of laundry first thing in the morning or after work to clear the water from the service line; then run the tap used for drinking until the water is cold. Fill a container with cold fresh water and keep it in the fridge for drinking or cooking. </w:t>
      </w:r>
    </w:p>
    <w:p w14:paraId="7F46DEDC" w14:textId="77777777" w:rsidR="002E2B31" w:rsidRPr="008C4683" w:rsidRDefault="002E2B31" w:rsidP="008C4683">
      <w:pPr>
        <w:pStyle w:val="ListParagraph"/>
        <w:numPr>
          <w:ilvl w:val="0"/>
          <w:numId w:val="4"/>
        </w:numPr>
        <w:rPr>
          <w:rFonts w:ascii="Arial" w:hAnsi="Arial" w:cs="Arial"/>
          <w:sz w:val="24"/>
          <w:szCs w:val="24"/>
        </w:rPr>
      </w:pPr>
      <w:r w:rsidRPr="008C4683">
        <w:rPr>
          <w:rFonts w:ascii="Arial" w:hAnsi="Arial" w:cs="Arial"/>
          <w:sz w:val="24"/>
          <w:szCs w:val="24"/>
        </w:rPr>
        <w:t xml:space="preserve">Flush the service line and plumbing system whenever water has been sitting for several hours by running the water for two to five minutes before using it for cooking or drinking. Water drawn off initially </w:t>
      </w:r>
      <w:proofErr w:type="gramStart"/>
      <w:r w:rsidRPr="008C4683">
        <w:rPr>
          <w:rFonts w:ascii="Arial" w:hAnsi="Arial" w:cs="Arial"/>
          <w:sz w:val="24"/>
          <w:szCs w:val="24"/>
        </w:rPr>
        <w:t>may be used</w:t>
      </w:r>
      <w:proofErr w:type="gramEnd"/>
      <w:r w:rsidRPr="008C4683">
        <w:rPr>
          <w:rFonts w:ascii="Arial" w:hAnsi="Arial" w:cs="Arial"/>
          <w:sz w:val="24"/>
          <w:szCs w:val="24"/>
        </w:rPr>
        <w:t xml:space="preserve"> for other purposes, such as watering plants or washing dishes.</w:t>
      </w:r>
    </w:p>
    <w:p w14:paraId="5CE0ABE9" w14:textId="77777777" w:rsidR="002E2B31" w:rsidRPr="00AD5CC2" w:rsidRDefault="002E2B31" w:rsidP="002E2B31">
      <w:pPr>
        <w:pStyle w:val="ListParagraph"/>
        <w:numPr>
          <w:ilvl w:val="0"/>
          <w:numId w:val="4"/>
        </w:numPr>
        <w:rPr>
          <w:rFonts w:ascii="Arial" w:hAnsi="Arial" w:cs="Arial"/>
          <w:sz w:val="24"/>
          <w:szCs w:val="24"/>
        </w:rPr>
      </w:pPr>
      <w:r w:rsidRPr="008C4683">
        <w:rPr>
          <w:rFonts w:ascii="Arial" w:hAnsi="Arial" w:cs="Arial"/>
          <w:sz w:val="24"/>
          <w:szCs w:val="24"/>
        </w:rPr>
        <w:lastRenderedPageBreak/>
        <w:t>Consider treating the water using a filtration device certified to meet the NSF International (NSF)/American National Standards Institute (ANSI) standard for removal of lead</w:t>
      </w:r>
      <w:r w:rsidR="003F0508" w:rsidRPr="008C4683">
        <w:rPr>
          <w:rFonts w:ascii="Arial" w:hAnsi="Arial" w:cs="Arial"/>
          <w:sz w:val="24"/>
          <w:szCs w:val="24"/>
        </w:rPr>
        <w:t>, (especially if the water is being used to make infant formula</w:t>
      </w:r>
      <w:r w:rsidR="001309F6" w:rsidRPr="008C4683">
        <w:rPr>
          <w:rFonts w:ascii="Arial" w:hAnsi="Arial" w:cs="Arial"/>
          <w:sz w:val="24"/>
          <w:szCs w:val="24"/>
        </w:rPr>
        <w:t xml:space="preserve"> )</w:t>
      </w:r>
    </w:p>
    <w:p w14:paraId="322FEB94" w14:textId="77777777" w:rsidR="002E2B31" w:rsidRPr="00AD5CC2" w:rsidRDefault="002E2B31" w:rsidP="008C4683">
      <w:pPr>
        <w:pStyle w:val="ListParagraph"/>
        <w:numPr>
          <w:ilvl w:val="0"/>
          <w:numId w:val="4"/>
        </w:numPr>
        <w:rPr>
          <w:rFonts w:ascii="Arial" w:hAnsi="Arial" w:cs="Arial"/>
          <w:sz w:val="24"/>
          <w:szCs w:val="24"/>
        </w:rPr>
      </w:pPr>
      <w:r w:rsidRPr="008C4683">
        <w:rPr>
          <w:rFonts w:ascii="Arial" w:hAnsi="Arial" w:cs="Arial"/>
          <w:sz w:val="24"/>
          <w:szCs w:val="24"/>
        </w:rPr>
        <w:t>If your house has a lead service line, the best way to reduce exposure is to replace it. This can be expensive. Check with your water supplier for information on lead service line replacement programs in your community. Your water supplier is generally responsible for the water distribution system until it reaches the homeowner’s property. The portion of the lead service line from the property line or curb stop to the house is the homeowner’s responsibility.</w:t>
      </w:r>
    </w:p>
    <w:p w14:paraId="736D4FC0" w14:textId="77777777" w:rsidR="00FC0225" w:rsidRDefault="00FC0225" w:rsidP="00CC0A21">
      <w:pPr>
        <w:rPr>
          <w:rFonts w:ascii="Arial" w:hAnsi="Arial" w:cs="Arial"/>
          <w:sz w:val="24"/>
          <w:szCs w:val="24"/>
        </w:rPr>
      </w:pPr>
    </w:p>
    <w:p w14:paraId="4399616D" w14:textId="77777777" w:rsidR="00FC0225" w:rsidRPr="003E484A" w:rsidRDefault="00FC0225" w:rsidP="00FC0225">
      <w:pPr>
        <w:rPr>
          <w:rStyle w:val="Hyperlink"/>
          <w:rFonts w:ascii="Arial" w:hAnsi="Arial" w:cs="Arial"/>
          <w:sz w:val="24"/>
          <w:szCs w:val="24"/>
        </w:rPr>
      </w:pPr>
      <w:r>
        <w:rPr>
          <w:rFonts w:ascii="Arial" w:hAnsi="Arial" w:cs="Arial"/>
          <w:sz w:val="24"/>
          <w:szCs w:val="24"/>
        </w:rPr>
        <w:t xml:space="preserve">For </w:t>
      </w:r>
      <w:r w:rsidR="002E2B31">
        <w:rPr>
          <w:rFonts w:ascii="Arial" w:hAnsi="Arial" w:cs="Arial"/>
          <w:sz w:val="24"/>
          <w:szCs w:val="24"/>
        </w:rPr>
        <w:t xml:space="preserve">more </w:t>
      </w:r>
      <w:r w:rsidRPr="003E484A">
        <w:rPr>
          <w:rFonts w:ascii="Arial" w:hAnsi="Arial" w:cs="Arial"/>
          <w:sz w:val="24"/>
          <w:szCs w:val="24"/>
        </w:rPr>
        <w:t xml:space="preserve">information on reducing lead in your drinking water Manitoba’s </w:t>
      </w:r>
      <w:r w:rsidRPr="003E484A">
        <w:rPr>
          <w:rFonts w:ascii="Arial" w:hAnsi="Arial" w:cs="Arial"/>
          <w:sz w:val="24"/>
          <w:szCs w:val="24"/>
          <w:u w:val="single"/>
        </w:rPr>
        <w:t xml:space="preserve">Quick Guide for Reducing Lead </w:t>
      </w:r>
      <w:proofErr w:type="gramStart"/>
      <w:r w:rsidRPr="003E484A">
        <w:rPr>
          <w:rFonts w:ascii="Arial" w:hAnsi="Arial" w:cs="Arial"/>
          <w:sz w:val="24"/>
          <w:szCs w:val="24"/>
          <w:u w:val="single"/>
        </w:rPr>
        <w:t>Exposure</w:t>
      </w:r>
      <w:proofErr w:type="gramEnd"/>
      <w:r w:rsidRPr="003E484A">
        <w:rPr>
          <w:rFonts w:ascii="Arial" w:hAnsi="Arial" w:cs="Arial"/>
          <w:sz w:val="24"/>
          <w:szCs w:val="24"/>
          <w:u w:val="single"/>
        </w:rPr>
        <w:t xml:space="preserve"> </w:t>
      </w:r>
      <w:r w:rsidR="002E2B31">
        <w:rPr>
          <w:rFonts w:ascii="Arial" w:hAnsi="Arial" w:cs="Arial"/>
          <w:sz w:val="24"/>
          <w:szCs w:val="24"/>
          <w:u w:val="single"/>
        </w:rPr>
        <w:t xml:space="preserve">see: </w:t>
      </w:r>
      <w:hyperlink r:id="rId7" w:history="1">
        <w:r w:rsidRPr="003E484A">
          <w:rPr>
            <w:rStyle w:val="Hyperlink"/>
            <w:rFonts w:ascii="Arial" w:hAnsi="Arial" w:cs="Arial"/>
            <w:sz w:val="24"/>
            <w:szCs w:val="24"/>
          </w:rPr>
          <w:t>www.gov.mb.ca/sd/pubs/water/drinking_water/quickguide_reducing_lead_exposure.pdf</w:t>
        </w:r>
      </w:hyperlink>
      <w:r w:rsidRPr="003E484A">
        <w:rPr>
          <w:rStyle w:val="Hyperlink"/>
          <w:rFonts w:ascii="Arial" w:hAnsi="Arial" w:cs="Arial"/>
          <w:sz w:val="24"/>
          <w:szCs w:val="24"/>
        </w:rPr>
        <w:t>.</w:t>
      </w:r>
    </w:p>
    <w:p w14:paraId="6E3B62FE" w14:textId="77777777" w:rsidR="00FC0225" w:rsidRDefault="00FC0225" w:rsidP="00CC0A21">
      <w:pPr>
        <w:rPr>
          <w:rFonts w:ascii="Arial" w:hAnsi="Arial" w:cs="Arial"/>
          <w:sz w:val="24"/>
          <w:szCs w:val="24"/>
        </w:rPr>
      </w:pPr>
    </w:p>
    <w:p w14:paraId="61583156" w14:textId="77777777" w:rsidR="00174300" w:rsidRPr="00C135DB" w:rsidRDefault="00174300" w:rsidP="008C4683">
      <w:pPr>
        <w:rPr>
          <w:rFonts w:ascii="Arial" w:hAnsi="Arial" w:cs="Arial"/>
          <w:b/>
          <w:sz w:val="24"/>
          <w:szCs w:val="24"/>
        </w:rPr>
      </w:pPr>
      <w:r w:rsidRPr="003E484A">
        <w:rPr>
          <w:rFonts w:ascii="Arial" w:hAnsi="Arial" w:cs="Arial"/>
          <w:b/>
          <w:sz w:val="24"/>
          <w:szCs w:val="24"/>
        </w:rPr>
        <w:t>Where can I go for more information about lead in my drinking water?</w:t>
      </w:r>
    </w:p>
    <w:p w14:paraId="0F698E48" w14:textId="140E98C3" w:rsidR="00733734" w:rsidRPr="003E484A" w:rsidRDefault="00733734" w:rsidP="00733734">
      <w:pPr>
        <w:rPr>
          <w:rFonts w:ascii="Arial" w:hAnsi="Arial" w:cs="Arial"/>
          <w:sz w:val="24"/>
          <w:szCs w:val="24"/>
          <w:lang w:val="en-CA"/>
        </w:rPr>
      </w:pPr>
      <w:r w:rsidRPr="003E484A">
        <w:rPr>
          <w:rFonts w:ascii="Arial" w:hAnsi="Arial" w:cs="Arial"/>
          <w:sz w:val="24"/>
          <w:szCs w:val="24"/>
          <w:lang w:val="en-CA"/>
        </w:rPr>
        <w:t xml:space="preserve">City of </w:t>
      </w:r>
      <w:r w:rsidRPr="001E6B05">
        <w:rPr>
          <w:rFonts w:ascii="Arial" w:hAnsi="Arial" w:cs="Arial"/>
          <w:sz w:val="24"/>
          <w:szCs w:val="24"/>
          <w:lang w:val="en-CA"/>
        </w:rPr>
        <w:t>[</w:t>
      </w:r>
      <w:r w:rsidRPr="001E6B05">
        <w:rPr>
          <w:rFonts w:ascii="Arial" w:hAnsi="Arial" w:cs="Arial"/>
          <w:color w:val="2E74B5" w:themeColor="accent1" w:themeShade="BF"/>
          <w:sz w:val="24"/>
          <w:szCs w:val="24"/>
          <w:lang w:val="en-CA"/>
        </w:rPr>
        <w:t>Name</w:t>
      </w:r>
      <w:r w:rsidRPr="001E6B05">
        <w:rPr>
          <w:rFonts w:ascii="Arial" w:hAnsi="Arial" w:cs="Arial"/>
          <w:sz w:val="24"/>
          <w:szCs w:val="24"/>
          <w:lang w:val="en-CA"/>
        </w:rPr>
        <w:t>]</w:t>
      </w:r>
      <w:r w:rsidRPr="003E484A">
        <w:rPr>
          <w:rFonts w:ascii="Arial" w:hAnsi="Arial" w:cs="Arial"/>
          <w:sz w:val="24"/>
          <w:szCs w:val="24"/>
          <w:lang w:val="en-CA"/>
        </w:rPr>
        <w:t xml:space="preserve"> </w:t>
      </w:r>
      <w:r w:rsidRPr="001E6B05">
        <w:rPr>
          <w:rFonts w:ascii="Arial" w:hAnsi="Arial" w:cs="Arial"/>
          <w:sz w:val="24"/>
          <w:szCs w:val="24"/>
          <w:lang w:val="en-CA"/>
        </w:rPr>
        <w:t>website</w:t>
      </w:r>
      <w:r w:rsidR="001E6B05">
        <w:rPr>
          <w:rFonts w:ascii="Arial" w:hAnsi="Arial" w:cs="Arial"/>
          <w:sz w:val="24"/>
          <w:szCs w:val="24"/>
          <w:lang w:val="en-CA"/>
        </w:rPr>
        <w:t xml:space="preserve"> [</w:t>
      </w:r>
      <w:r w:rsidR="001E6B05" w:rsidRPr="001E6B05">
        <w:rPr>
          <w:rFonts w:ascii="Arial" w:hAnsi="Arial" w:cs="Arial"/>
          <w:color w:val="2E74B5" w:themeColor="accent1" w:themeShade="BF"/>
          <w:sz w:val="24"/>
          <w:szCs w:val="24"/>
          <w:lang w:val="en-CA"/>
        </w:rPr>
        <w:t>Link</w:t>
      </w:r>
      <w:r w:rsidR="001E6B05">
        <w:rPr>
          <w:rFonts w:ascii="Arial" w:hAnsi="Arial" w:cs="Arial"/>
          <w:sz w:val="24"/>
          <w:szCs w:val="24"/>
          <w:lang w:val="en-CA"/>
        </w:rPr>
        <w:t>]</w:t>
      </w:r>
      <w:r w:rsidRPr="003E484A">
        <w:rPr>
          <w:rFonts w:ascii="Arial" w:hAnsi="Arial" w:cs="Arial"/>
          <w:sz w:val="24"/>
          <w:szCs w:val="24"/>
          <w:lang w:val="en-CA"/>
        </w:rPr>
        <w:t xml:space="preserve"> has details on the lead in drinking water testing program and the Province of Manitoba website provides additional details on lead in drinking water: </w:t>
      </w:r>
      <w:hyperlink r:id="rId8" w:history="1">
        <w:r w:rsidRPr="003E484A">
          <w:rPr>
            <w:rStyle w:val="Hyperlink"/>
            <w:rFonts w:ascii="Arial" w:hAnsi="Arial" w:cs="Arial"/>
            <w:sz w:val="24"/>
            <w:szCs w:val="24"/>
            <w:lang w:val="en-CA"/>
          </w:rPr>
          <w:t>https://www.gov.mb.ca/sd/water/drinking-water/lead/index.html</w:t>
        </w:r>
      </w:hyperlink>
    </w:p>
    <w:p w14:paraId="5F84120F" w14:textId="77777777" w:rsidR="00810687" w:rsidRPr="003E484A" w:rsidRDefault="00810687" w:rsidP="001C0595">
      <w:pPr>
        <w:rPr>
          <w:rFonts w:ascii="Arial" w:hAnsi="Arial" w:cs="Arial"/>
          <w:sz w:val="24"/>
          <w:szCs w:val="24"/>
        </w:rPr>
      </w:pPr>
    </w:p>
    <w:p w14:paraId="68B5A23D" w14:textId="3B1ECC37" w:rsidR="001C0595" w:rsidRPr="003E484A" w:rsidRDefault="001C0595" w:rsidP="00C135DB">
      <w:pPr>
        <w:ind w:firstLine="567"/>
        <w:rPr>
          <w:rFonts w:ascii="Arial" w:hAnsi="Arial" w:cs="Arial"/>
          <w:sz w:val="24"/>
          <w:szCs w:val="24"/>
        </w:rPr>
      </w:pPr>
      <w:r w:rsidRPr="003E484A">
        <w:rPr>
          <w:rFonts w:ascii="Arial" w:hAnsi="Arial" w:cs="Arial"/>
          <w:sz w:val="24"/>
          <w:szCs w:val="24"/>
        </w:rPr>
        <w:t xml:space="preserve">If you have any questions regarding your test results, please email </w:t>
      </w:r>
      <w:r w:rsidR="001E6B05">
        <w:rPr>
          <w:rFonts w:ascii="Arial" w:hAnsi="Arial" w:cs="Arial"/>
          <w:sz w:val="24"/>
          <w:szCs w:val="24"/>
        </w:rPr>
        <w:t>[</w:t>
      </w:r>
      <w:r w:rsidR="001E6B05" w:rsidRPr="001E6B05">
        <w:rPr>
          <w:rFonts w:ascii="Arial" w:hAnsi="Arial" w:cs="Arial"/>
          <w:color w:val="2E74B5" w:themeColor="accent1" w:themeShade="BF"/>
          <w:sz w:val="24"/>
          <w:szCs w:val="24"/>
        </w:rPr>
        <w:t>contact person or municipal office</w:t>
      </w:r>
      <w:r w:rsidR="001E6B05">
        <w:rPr>
          <w:rFonts w:ascii="Arial" w:hAnsi="Arial" w:cs="Arial"/>
          <w:sz w:val="24"/>
          <w:szCs w:val="24"/>
        </w:rPr>
        <w:t>]</w:t>
      </w:r>
      <w:r w:rsidRPr="003E484A">
        <w:rPr>
          <w:rFonts w:ascii="Arial" w:hAnsi="Arial" w:cs="Arial"/>
          <w:sz w:val="24"/>
          <w:szCs w:val="24"/>
        </w:rPr>
        <w:t xml:space="preserve"> or call 204</w:t>
      </w:r>
      <w:r w:rsidRPr="001E6B05">
        <w:rPr>
          <w:rFonts w:ascii="Arial" w:hAnsi="Arial" w:cs="Arial"/>
          <w:sz w:val="24"/>
          <w:szCs w:val="24"/>
        </w:rPr>
        <w:t>-</w:t>
      </w:r>
      <w:r w:rsidR="001E6B05">
        <w:rPr>
          <w:rFonts w:ascii="Arial" w:hAnsi="Arial" w:cs="Arial"/>
          <w:sz w:val="24"/>
          <w:szCs w:val="24"/>
        </w:rPr>
        <w:t>[</w:t>
      </w:r>
      <w:r w:rsidR="00D42A12" w:rsidRPr="001E6B05">
        <w:rPr>
          <w:rFonts w:ascii="Arial" w:hAnsi="Arial" w:cs="Arial"/>
          <w:color w:val="2E74B5" w:themeColor="accent1" w:themeShade="BF"/>
          <w:sz w:val="24"/>
          <w:szCs w:val="24"/>
        </w:rPr>
        <w:t>###-####</w:t>
      </w:r>
      <w:r w:rsidR="001E6B05">
        <w:rPr>
          <w:rFonts w:ascii="Arial" w:hAnsi="Arial" w:cs="Arial"/>
          <w:sz w:val="24"/>
          <w:szCs w:val="24"/>
        </w:rPr>
        <w:t>]</w:t>
      </w:r>
      <w:r w:rsidRPr="001E6B05">
        <w:rPr>
          <w:rFonts w:ascii="Arial" w:hAnsi="Arial" w:cs="Arial"/>
          <w:sz w:val="24"/>
          <w:szCs w:val="24"/>
        </w:rPr>
        <w:t>.</w:t>
      </w:r>
    </w:p>
    <w:p w14:paraId="1B1DE15E" w14:textId="77777777" w:rsidR="001C0595" w:rsidRPr="003E484A" w:rsidRDefault="001C0595" w:rsidP="001C0595">
      <w:pPr>
        <w:rPr>
          <w:rFonts w:ascii="Arial" w:hAnsi="Arial" w:cs="Arial"/>
          <w:sz w:val="24"/>
          <w:szCs w:val="24"/>
        </w:rPr>
      </w:pPr>
    </w:p>
    <w:p w14:paraId="645B9981" w14:textId="77777777" w:rsidR="00A469A4" w:rsidRDefault="00A469A4" w:rsidP="00A469A4">
      <w:pPr>
        <w:rPr>
          <w:rFonts w:ascii="Arial" w:hAnsi="Arial" w:cs="Arial"/>
          <w:sz w:val="24"/>
          <w:szCs w:val="24"/>
          <w:lang w:val="en-CA"/>
        </w:rPr>
      </w:pPr>
      <w:r w:rsidRPr="003E484A">
        <w:rPr>
          <w:rFonts w:ascii="Arial" w:hAnsi="Arial" w:cs="Arial"/>
          <w:sz w:val="24"/>
          <w:szCs w:val="24"/>
          <w:lang w:val="en-CA"/>
        </w:rPr>
        <w:t xml:space="preserve">Sincerely, </w:t>
      </w:r>
    </w:p>
    <w:p w14:paraId="291CD935" w14:textId="77777777" w:rsidR="007E4971" w:rsidRDefault="007E4971" w:rsidP="00A469A4">
      <w:pPr>
        <w:rPr>
          <w:rFonts w:ascii="Arial" w:hAnsi="Arial" w:cs="Arial"/>
          <w:sz w:val="24"/>
          <w:szCs w:val="24"/>
          <w:lang w:val="en-CA"/>
        </w:rPr>
      </w:pPr>
    </w:p>
    <w:p w14:paraId="52C59CF2" w14:textId="77777777" w:rsidR="007E4971" w:rsidRDefault="007E4971" w:rsidP="00A469A4">
      <w:pPr>
        <w:rPr>
          <w:rFonts w:ascii="Arial" w:hAnsi="Arial" w:cs="Arial"/>
          <w:sz w:val="24"/>
          <w:szCs w:val="24"/>
          <w:lang w:val="en-CA"/>
        </w:rPr>
      </w:pPr>
    </w:p>
    <w:p w14:paraId="0222CFD4" w14:textId="77777777" w:rsidR="007E4971" w:rsidRDefault="007E4971" w:rsidP="00A469A4">
      <w:pPr>
        <w:rPr>
          <w:rFonts w:ascii="Arial" w:hAnsi="Arial" w:cs="Arial"/>
          <w:sz w:val="24"/>
          <w:szCs w:val="24"/>
          <w:lang w:val="en-CA"/>
        </w:rPr>
      </w:pPr>
    </w:p>
    <w:p w14:paraId="0C8B9850" w14:textId="77777777" w:rsidR="007E4971" w:rsidRDefault="007E4971" w:rsidP="00A469A4">
      <w:pPr>
        <w:rPr>
          <w:rFonts w:ascii="Arial" w:hAnsi="Arial" w:cs="Arial"/>
          <w:sz w:val="24"/>
          <w:szCs w:val="24"/>
          <w:lang w:val="en-CA"/>
        </w:rPr>
      </w:pPr>
    </w:p>
    <w:p w14:paraId="625EF38E" w14:textId="77777777" w:rsidR="007E4971" w:rsidRPr="003E484A" w:rsidRDefault="007E4971" w:rsidP="00A469A4">
      <w:pPr>
        <w:rPr>
          <w:rFonts w:ascii="Arial" w:hAnsi="Arial" w:cs="Arial"/>
          <w:sz w:val="24"/>
          <w:szCs w:val="24"/>
          <w:lang w:val="en-CA"/>
        </w:rPr>
      </w:pPr>
    </w:p>
    <w:p w14:paraId="6FB26BC9" w14:textId="77777777" w:rsidR="00A469A4" w:rsidRPr="003E484A" w:rsidRDefault="00A469A4" w:rsidP="00A469A4">
      <w:pPr>
        <w:rPr>
          <w:rFonts w:ascii="Arial" w:hAnsi="Arial" w:cs="Arial"/>
          <w:sz w:val="24"/>
          <w:szCs w:val="24"/>
        </w:rPr>
      </w:pPr>
      <w:r w:rsidRPr="001E6B05">
        <w:rPr>
          <w:rFonts w:ascii="Arial" w:hAnsi="Arial" w:cs="Arial"/>
          <w:sz w:val="24"/>
          <w:szCs w:val="24"/>
        </w:rPr>
        <w:t>City representative</w:t>
      </w:r>
      <w:r w:rsidRPr="003E484A">
        <w:rPr>
          <w:rFonts w:ascii="Arial" w:hAnsi="Arial" w:cs="Arial"/>
          <w:sz w:val="24"/>
          <w:szCs w:val="24"/>
        </w:rPr>
        <w:t xml:space="preserve"> </w:t>
      </w:r>
    </w:p>
    <w:p w14:paraId="2ADDED71" w14:textId="77777777" w:rsidR="00A469A4" w:rsidRPr="003E484A" w:rsidRDefault="00A469A4" w:rsidP="00A469A4">
      <w:pPr>
        <w:rPr>
          <w:rFonts w:ascii="Arial" w:hAnsi="Arial" w:cs="Arial"/>
          <w:sz w:val="24"/>
          <w:szCs w:val="24"/>
        </w:rPr>
      </w:pPr>
    </w:p>
    <w:p w14:paraId="1EEABF6D" w14:textId="77777777" w:rsidR="00D60C2F" w:rsidRPr="003E484A" w:rsidRDefault="007E4971" w:rsidP="00A469A4">
      <w:pPr>
        <w:rPr>
          <w:rFonts w:ascii="Arial" w:hAnsi="Arial" w:cs="Arial"/>
          <w:sz w:val="24"/>
          <w:szCs w:val="24"/>
        </w:rPr>
      </w:pPr>
      <w:r>
        <w:rPr>
          <w:rFonts w:ascii="Arial" w:hAnsi="Arial" w:cs="Arial"/>
          <w:sz w:val="24"/>
          <w:szCs w:val="24"/>
        </w:rPr>
        <w:t>Attachments</w:t>
      </w:r>
      <w:r w:rsidR="00D60C2F" w:rsidRPr="003E484A">
        <w:rPr>
          <w:rFonts w:ascii="Arial" w:hAnsi="Arial" w:cs="Arial"/>
          <w:sz w:val="24"/>
          <w:szCs w:val="24"/>
        </w:rPr>
        <w:t xml:space="preserve"> </w:t>
      </w:r>
    </w:p>
    <w:p w14:paraId="2EBE74FE" w14:textId="77777777" w:rsidR="00D60C2F" w:rsidRPr="003E484A" w:rsidRDefault="00D60C2F">
      <w:pPr>
        <w:rPr>
          <w:rFonts w:ascii="Arial" w:hAnsi="Arial" w:cs="Arial"/>
          <w:sz w:val="24"/>
          <w:szCs w:val="24"/>
        </w:rPr>
      </w:pPr>
    </w:p>
    <w:sectPr w:rsidR="00D60C2F" w:rsidRPr="003E484A" w:rsidSect="008B6B2D">
      <w:headerReference w:type="default" r:id="rId9"/>
      <w:headerReference w:type="first" r:id="rId10"/>
      <w:footerReference w:type="first" r:id="rId1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CA85" w14:textId="77777777" w:rsidR="003B0669" w:rsidRDefault="003B0669">
      <w:r>
        <w:separator/>
      </w:r>
    </w:p>
  </w:endnote>
  <w:endnote w:type="continuationSeparator" w:id="0">
    <w:p w14:paraId="311178DB" w14:textId="77777777" w:rsidR="003B0669" w:rsidRDefault="003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77EA" w14:textId="77777777" w:rsidR="007E4971" w:rsidRPr="008D0694" w:rsidRDefault="007E4971" w:rsidP="008D0694">
    <w:pPr>
      <w:pStyle w:val="Footer"/>
      <w:jc w:val="right"/>
      <w:rPr>
        <w:lang w:val="en-CA"/>
      </w:rPr>
    </w:pPr>
    <w:r>
      <w:rPr>
        <w:lang w:val="en-CA"/>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19CC" w14:textId="77777777" w:rsidR="003B0669" w:rsidRDefault="003B0669">
      <w:r>
        <w:separator/>
      </w:r>
    </w:p>
  </w:footnote>
  <w:footnote w:type="continuationSeparator" w:id="0">
    <w:p w14:paraId="0409192E" w14:textId="77777777" w:rsidR="003B0669" w:rsidRDefault="003B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130A" w14:textId="77777777" w:rsidR="007E4971" w:rsidRPr="008D0694" w:rsidRDefault="007E4971" w:rsidP="008D0694">
    <w:pPr>
      <w:pStyle w:val="Header"/>
      <w:jc w:val="center"/>
      <w:rPr>
        <w:lang w:val="en-CA"/>
      </w:rPr>
    </w:pPr>
    <w:r>
      <w:rPr>
        <w:lang w:val="en-CA"/>
      </w:rPr>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5E7E" w14:textId="1326AE82" w:rsidR="001E6B05" w:rsidRPr="001E6B05" w:rsidRDefault="001E6B05">
    <w:pPr>
      <w:pStyle w:val="Header"/>
      <w:rPr>
        <w:color w:val="2E74B5" w:themeColor="accent1" w:themeShade="BF"/>
      </w:rPr>
    </w:pPr>
    <w:r w:rsidRPr="001E6B05">
      <w:rPr>
        <w:color w:val="2E74B5" w:themeColor="accent1" w:themeShade="BF"/>
      </w:rPr>
      <w:t>Insert letter 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0139"/>
    <w:multiLevelType w:val="hybridMultilevel"/>
    <w:tmpl w:val="3EB2A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8E794F"/>
    <w:multiLevelType w:val="hybridMultilevel"/>
    <w:tmpl w:val="2C40FEBC"/>
    <w:lvl w:ilvl="0" w:tplc="1009000F">
      <w:start w:val="1"/>
      <w:numFmt w:val="decimal"/>
      <w:lvlText w:val="%1."/>
      <w:lvlJc w:val="left"/>
      <w:pPr>
        <w:ind w:left="824" w:hanging="360"/>
      </w:pPr>
    </w:lvl>
    <w:lvl w:ilvl="1" w:tplc="10090019" w:tentative="1">
      <w:start w:val="1"/>
      <w:numFmt w:val="lowerLetter"/>
      <w:lvlText w:val="%2."/>
      <w:lvlJc w:val="left"/>
      <w:pPr>
        <w:ind w:left="1544" w:hanging="360"/>
      </w:pPr>
    </w:lvl>
    <w:lvl w:ilvl="2" w:tplc="1009001B" w:tentative="1">
      <w:start w:val="1"/>
      <w:numFmt w:val="lowerRoman"/>
      <w:lvlText w:val="%3."/>
      <w:lvlJc w:val="right"/>
      <w:pPr>
        <w:ind w:left="2264" w:hanging="180"/>
      </w:pPr>
    </w:lvl>
    <w:lvl w:ilvl="3" w:tplc="1009000F" w:tentative="1">
      <w:start w:val="1"/>
      <w:numFmt w:val="decimal"/>
      <w:lvlText w:val="%4."/>
      <w:lvlJc w:val="left"/>
      <w:pPr>
        <w:ind w:left="2984" w:hanging="360"/>
      </w:pPr>
    </w:lvl>
    <w:lvl w:ilvl="4" w:tplc="10090019" w:tentative="1">
      <w:start w:val="1"/>
      <w:numFmt w:val="lowerLetter"/>
      <w:lvlText w:val="%5."/>
      <w:lvlJc w:val="left"/>
      <w:pPr>
        <w:ind w:left="3704" w:hanging="360"/>
      </w:pPr>
    </w:lvl>
    <w:lvl w:ilvl="5" w:tplc="1009001B" w:tentative="1">
      <w:start w:val="1"/>
      <w:numFmt w:val="lowerRoman"/>
      <w:lvlText w:val="%6."/>
      <w:lvlJc w:val="right"/>
      <w:pPr>
        <w:ind w:left="4424" w:hanging="180"/>
      </w:pPr>
    </w:lvl>
    <w:lvl w:ilvl="6" w:tplc="1009000F" w:tentative="1">
      <w:start w:val="1"/>
      <w:numFmt w:val="decimal"/>
      <w:lvlText w:val="%7."/>
      <w:lvlJc w:val="left"/>
      <w:pPr>
        <w:ind w:left="5144" w:hanging="360"/>
      </w:pPr>
    </w:lvl>
    <w:lvl w:ilvl="7" w:tplc="10090019" w:tentative="1">
      <w:start w:val="1"/>
      <w:numFmt w:val="lowerLetter"/>
      <w:lvlText w:val="%8."/>
      <w:lvlJc w:val="left"/>
      <w:pPr>
        <w:ind w:left="5864" w:hanging="360"/>
      </w:pPr>
    </w:lvl>
    <w:lvl w:ilvl="8" w:tplc="1009001B" w:tentative="1">
      <w:start w:val="1"/>
      <w:numFmt w:val="lowerRoman"/>
      <w:lvlText w:val="%9."/>
      <w:lvlJc w:val="right"/>
      <w:pPr>
        <w:ind w:left="6584" w:hanging="180"/>
      </w:pPr>
    </w:lvl>
  </w:abstractNum>
  <w:abstractNum w:abstractNumId="2" w15:restartNumberingAfterBreak="0">
    <w:nsid w:val="648622D6"/>
    <w:multiLevelType w:val="hybridMultilevel"/>
    <w:tmpl w:val="5EFC8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FA065DB"/>
    <w:multiLevelType w:val="hybridMultilevel"/>
    <w:tmpl w:val="B96CF910"/>
    <w:lvl w:ilvl="0" w:tplc="10090001">
      <w:start w:val="1"/>
      <w:numFmt w:val="bullet"/>
      <w:lvlText w:val=""/>
      <w:lvlJc w:val="left"/>
      <w:pPr>
        <w:ind w:left="824" w:hanging="360"/>
      </w:pPr>
      <w:rPr>
        <w:rFonts w:ascii="Symbol" w:hAnsi="Symbol" w:hint="default"/>
      </w:rPr>
    </w:lvl>
    <w:lvl w:ilvl="1" w:tplc="10090003" w:tentative="1">
      <w:start w:val="1"/>
      <w:numFmt w:val="bullet"/>
      <w:lvlText w:val="o"/>
      <w:lvlJc w:val="left"/>
      <w:pPr>
        <w:ind w:left="1544" w:hanging="360"/>
      </w:pPr>
      <w:rPr>
        <w:rFonts w:ascii="Courier New" w:hAnsi="Courier New" w:cs="Courier New" w:hint="default"/>
      </w:rPr>
    </w:lvl>
    <w:lvl w:ilvl="2" w:tplc="10090005" w:tentative="1">
      <w:start w:val="1"/>
      <w:numFmt w:val="bullet"/>
      <w:lvlText w:val=""/>
      <w:lvlJc w:val="left"/>
      <w:pPr>
        <w:ind w:left="2264" w:hanging="360"/>
      </w:pPr>
      <w:rPr>
        <w:rFonts w:ascii="Wingdings" w:hAnsi="Wingdings" w:hint="default"/>
      </w:rPr>
    </w:lvl>
    <w:lvl w:ilvl="3" w:tplc="10090001" w:tentative="1">
      <w:start w:val="1"/>
      <w:numFmt w:val="bullet"/>
      <w:lvlText w:val=""/>
      <w:lvlJc w:val="left"/>
      <w:pPr>
        <w:ind w:left="2984" w:hanging="360"/>
      </w:pPr>
      <w:rPr>
        <w:rFonts w:ascii="Symbol" w:hAnsi="Symbol" w:hint="default"/>
      </w:rPr>
    </w:lvl>
    <w:lvl w:ilvl="4" w:tplc="10090003" w:tentative="1">
      <w:start w:val="1"/>
      <w:numFmt w:val="bullet"/>
      <w:lvlText w:val="o"/>
      <w:lvlJc w:val="left"/>
      <w:pPr>
        <w:ind w:left="3704" w:hanging="360"/>
      </w:pPr>
      <w:rPr>
        <w:rFonts w:ascii="Courier New" w:hAnsi="Courier New" w:cs="Courier New" w:hint="default"/>
      </w:rPr>
    </w:lvl>
    <w:lvl w:ilvl="5" w:tplc="10090005" w:tentative="1">
      <w:start w:val="1"/>
      <w:numFmt w:val="bullet"/>
      <w:lvlText w:val=""/>
      <w:lvlJc w:val="left"/>
      <w:pPr>
        <w:ind w:left="4424" w:hanging="360"/>
      </w:pPr>
      <w:rPr>
        <w:rFonts w:ascii="Wingdings" w:hAnsi="Wingdings" w:hint="default"/>
      </w:rPr>
    </w:lvl>
    <w:lvl w:ilvl="6" w:tplc="10090001" w:tentative="1">
      <w:start w:val="1"/>
      <w:numFmt w:val="bullet"/>
      <w:lvlText w:val=""/>
      <w:lvlJc w:val="left"/>
      <w:pPr>
        <w:ind w:left="5144" w:hanging="360"/>
      </w:pPr>
      <w:rPr>
        <w:rFonts w:ascii="Symbol" w:hAnsi="Symbol" w:hint="default"/>
      </w:rPr>
    </w:lvl>
    <w:lvl w:ilvl="7" w:tplc="10090003" w:tentative="1">
      <w:start w:val="1"/>
      <w:numFmt w:val="bullet"/>
      <w:lvlText w:val="o"/>
      <w:lvlJc w:val="left"/>
      <w:pPr>
        <w:ind w:left="5864" w:hanging="360"/>
      </w:pPr>
      <w:rPr>
        <w:rFonts w:ascii="Courier New" w:hAnsi="Courier New" w:cs="Courier New" w:hint="default"/>
      </w:rPr>
    </w:lvl>
    <w:lvl w:ilvl="8" w:tplc="10090005" w:tentative="1">
      <w:start w:val="1"/>
      <w:numFmt w:val="bullet"/>
      <w:lvlText w:val=""/>
      <w:lvlJc w:val="left"/>
      <w:pPr>
        <w:ind w:left="658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95"/>
    <w:rsid w:val="000112F0"/>
    <w:rsid w:val="00014DEB"/>
    <w:rsid w:val="001309F6"/>
    <w:rsid w:val="001414C1"/>
    <w:rsid w:val="00174300"/>
    <w:rsid w:val="00195FE1"/>
    <w:rsid w:val="001A7520"/>
    <w:rsid w:val="001B5104"/>
    <w:rsid w:val="001B5419"/>
    <w:rsid w:val="001C0595"/>
    <w:rsid w:val="001E6B05"/>
    <w:rsid w:val="00235123"/>
    <w:rsid w:val="002403E9"/>
    <w:rsid w:val="00244BBC"/>
    <w:rsid w:val="00297C55"/>
    <w:rsid w:val="002E2B31"/>
    <w:rsid w:val="002F1B96"/>
    <w:rsid w:val="00300D73"/>
    <w:rsid w:val="0031373E"/>
    <w:rsid w:val="00381A28"/>
    <w:rsid w:val="003A6CAE"/>
    <w:rsid w:val="003B0669"/>
    <w:rsid w:val="003B646A"/>
    <w:rsid w:val="003E484A"/>
    <w:rsid w:val="003F0508"/>
    <w:rsid w:val="003F7CCC"/>
    <w:rsid w:val="004702D6"/>
    <w:rsid w:val="004D28B2"/>
    <w:rsid w:val="004F5A54"/>
    <w:rsid w:val="005F5DFD"/>
    <w:rsid w:val="005F6DBD"/>
    <w:rsid w:val="00603C58"/>
    <w:rsid w:val="0068615A"/>
    <w:rsid w:val="006F266C"/>
    <w:rsid w:val="00733734"/>
    <w:rsid w:val="00754DD9"/>
    <w:rsid w:val="007830DC"/>
    <w:rsid w:val="007C4F52"/>
    <w:rsid w:val="007D3AA7"/>
    <w:rsid w:val="007E4971"/>
    <w:rsid w:val="00800C9A"/>
    <w:rsid w:val="00810687"/>
    <w:rsid w:val="00837052"/>
    <w:rsid w:val="00893947"/>
    <w:rsid w:val="008B6B2D"/>
    <w:rsid w:val="008C4683"/>
    <w:rsid w:val="008C67CF"/>
    <w:rsid w:val="008D0694"/>
    <w:rsid w:val="008F7167"/>
    <w:rsid w:val="00955937"/>
    <w:rsid w:val="0098043B"/>
    <w:rsid w:val="009A313C"/>
    <w:rsid w:val="00A0166D"/>
    <w:rsid w:val="00A469A4"/>
    <w:rsid w:val="00A76B45"/>
    <w:rsid w:val="00A810FA"/>
    <w:rsid w:val="00AD0179"/>
    <w:rsid w:val="00AD5CC2"/>
    <w:rsid w:val="00B00EBA"/>
    <w:rsid w:val="00B177F7"/>
    <w:rsid w:val="00BA426E"/>
    <w:rsid w:val="00BB1442"/>
    <w:rsid w:val="00BE04D2"/>
    <w:rsid w:val="00C135DB"/>
    <w:rsid w:val="00C33F8E"/>
    <w:rsid w:val="00CC0A21"/>
    <w:rsid w:val="00D03DB4"/>
    <w:rsid w:val="00D42A12"/>
    <w:rsid w:val="00D60C2F"/>
    <w:rsid w:val="00D87A9D"/>
    <w:rsid w:val="00ED330F"/>
    <w:rsid w:val="00F754C8"/>
    <w:rsid w:val="00FC0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26C"/>
  <w15:chartTrackingRefBased/>
  <w15:docId w15:val="{F5C56B61-D6BC-4BA1-BF42-76490418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95"/>
    <w:pPr>
      <w:spacing w:after="0" w:line="240" w:lineRule="auto"/>
    </w:pPr>
    <w:rPr>
      <w:rFonts w:ascii="Arial (W1)" w:eastAsia="Times New Roman" w:hAnsi="Arial (W1)"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595"/>
    <w:rPr>
      <w:color w:val="0000FF"/>
      <w:u w:val="single"/>
    </w:rPr>
  </w:style>
  <w:style w:type="paragraph" w:styleId="Header">
    <w:name w:val="header"/>
    <w:basedOn w:val="Normal"/>
    <w:link w:val="HeaderChar"/>
    <w:uiPriority w:val="99"/>
    <w:unhideWhenUsed/>
    <w:rsid w:val="001C0595"/>
    <w:pPr>
      <w:tabs>
        <w:tab w:val="center" w:pos="4680"/>
        <w:tab w:val="right" w:pos="9360"/>
      </w:tabs>
    </w:pPr>
  </w:style>
  <w:style w:type="character" w:customStyle="1" w:styleId="HeaderChar">
    <w:name w:val="Header Char"/>
    <w:basedOn w:val="DefaultParagraphFont"/>
    <w:link w:val="Header"/>
    <w:uiPriority w:val="99"/>
    <w:rsid w:val="001C0595"/>
    <w:rPr>
      <w:rFonts w:ascii="Arial (W1)" w:eastAsia="Times New Roman" w:hAnsi="Arial (W1)" w:cs="Times New Roman"/>
      <w:szCs w:val="20"/>
      <w:lang w:val="en-US"/>
    </w:rPr>
  </w:style>
  <w:style w:type="table" w:styleId="TableGrid">
    <w:name w:val="Table Grid"/>
    <w:basedOn w:val="TableNormal"/>
    <w:uiPriority w:val="59"/>
    <w:rsid w:val="001C059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0595"/>
    <w:rPr>
      <w:sz w:val="16"/>
      <w:szCs w:val="16"/>
    </w:rPr>
  </w:style>
  <w:style w:type="paragraph" w:styleId="CommentText">
    <w:name w:val="annotation text"/>
    <w:basedOn w:val="Normal"/>
    <w:link w:val="CommentTextChar"/>
    <w:uiPriority w:val="99"/>
    <w:semiHidden/>
    <w:unhideWhenUsed/>
    <w:rsid w:val="001C0595"/>
    <w:rPr>
      <w:sz w:val="20"/>
    </w:rPr>
  </w:style>
  <w:style w:type="character" w:customStyle="1" w:styleId="CommentTextChar">
    <w:name w:val="Comment Text Char"/>
    <w:basedOn w:val="DefaultParagraphFont"/>
    <w:link w:val="CommentText"/>
    <w:uiPriority w:val="99"/>
    <w:semiHidden/>
    <w:rsid w:val="001C0595"/>
    <w:rPr>
      <w:rFonts w:ascii="Arial (W1)" w:eastAsia="Times New Roman" w:hAnsi="Arial (W1)"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0595"/>
    <w:rPr>
      <w:b/>
      <w:bCs/>
    </w:rPr>
  </w:style>
  <w:style w:type="character" w:customStyle="1" w:styleId="CommentSubjectChar">
    <w:name w:val="Comment Subject Char"/>
    <w:basedOn w:val="CommentTextChar"/>
    <w:link w:val="CommentSubject"/>
    <w:uiPriority w:val="99"/>
    <w:semiHidden/>
    <w:rsid w:val="001C0595"/>
    <w:rPr>
      <w:rFonts w:ascii="Arial (W1)" w:eastAsia="Times New Roman" w:hAnsi="Arial (W1)" w:cs="Times New Roman"/>
      <w:b/>
      <w:bCs/>
      <w:sz w:val="20"/>
      <w:szCs w:val="20"/>
      <w:lang w:val="en-US"/>
    </w:rPr>
  </w:style>
  <w:style w:type="paragraph" w:styleId="BalloonText">
    <w:name w:val="Balloon Text"/>
    <w:basedOn w:val="Normal"/>
    <w:link w:val="BalloonTextChar"/>
    <w:uiPriority w:val="99"/>
    <w:semiHidden/>
    <w:unhideWhenUsed/>
    <w:rsid w:val="001C0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95"/>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D42A12"/>
    <w:rPr>
      <w:color w:val="954F72" w:themeColor="followedHyperlink"/>
      <w:u w:val="single"/>
    </w:rPr>
  </w:style>
  <w:style w:type="paragraph" w:styleId="ListParagraph">
    <w:name w:val="List Paragraph"/>
    <w:basedOn w:val="Normal"/>
    <w:uiPriority w:val="34"/>
    <w:qFormat/>
    <w:rsid w:val="00297C55"/>
    <w:pPr>
      <w:ind w:left="720"/>
      <w:contextualSpacing/>
    </w:pPr>
  </w:style>
  <w:style w:type="paragraph" w:styleId="Revision">
    <w:name w:val="Revision"/>
    <w:hidden/>
    <w:uiPriority w:val="99"/>
    <w:semiHidden/>
    <w:rsid w:val="00955937"/>
    <w:pPr>
      <w:spacing w:after="0" w:line="240" w:lineRule="auto"/>
    </w:pPr>
    <w:rPr>
      <w:rFonts w:ascii="Arial (W1)" w:eastAsia="Times New Roman" w:hAnsi="Arial (W1)" w:cs="Times New Roman"/>
      <w:szCs w:val="20"/>
      <w:lang w:val="en-US"/>
    </w:rPr>
  </w:style>
  <w:style w:type="paragraph" w:styleId="Footer">
    <w:name w:val="footer"/>
    <w:basedOn w:val="Normal"/>
    <w:link w:val="FooterChar"/>
    <w:uiPriority w:val="99"/>
    <w:unhideWhenUsed/>
    <w:rsid w:val="007E4971"/>
    <w:pPr>
      <w:tabs>
        <w:tab w:val="center" w:pos="4680"/>
        <w:tab w:val="right" w:pos="9360"/>
      </w:tabs>
    </w:pPr>
  </w:style>
  <w:style w:type="character" w:customStyle="1" w:styleId="FooterChar">
    <w:name w:val="Footer Char"/>
    <w:basedOn w:val="DefaultParagraphFont"/>
    <w:link w:val="Footer"/>
    <w:uiPriority w:val="99"/>
    <w:rsid w:val="007E4971"/>
    <w:rPr>
      <w:rFonts w:ascii="Arial (W1)" w:eastAsia="Times New Roman" w:hAnsi="Arial (W1)"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mb.ca/sd/water/drinking-water/lead/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mb.ca/sd/pubs/water/drinking_water/quickguide_reducing_lead_exposur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Betsill, Melanie (SD)</dc:creator>
  <cp:keywords/>
  <dc:description/>
  <cp:lastModifiedBy>Janzen, Sacha</cp:lastModifiedBy>
  <cp:revision>3</cp:revision>
  <cp:lastPrinted>2022-08-02T19:09:00Z</cp:lastPrinted>
  <dcterms:created xsi:type="dcterms:W3CDTF">2023-05-17T17:12:00Z</dcterms:created>
  <dcterms:modified xsi:type="dcterms:W3CDTF">2023-05-17T17:12:00Z</dcterms:modified>
</cp:coreProperties>
</file>